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0795" w14:textId="001FCC77" w:rsidR="00D30F25" w:rsidRPr="00D30F25" w:rsidRDefault="005512CC" w:rsidP="00753570">
      <w:pPr>
        <w:jc w:val="both"/>
      </w:pPr>
      <w:r>
        <w:t xml:space="preserve">Wykaz sesji podczas spotkania w Brukseli w dniach 17-18 kwietnia 2024 r.: </w:t>
      </w:r>
    </w:p>
    <w:p w14:paraId="61DFAEED" w14:textId="77777777" w:rsidR="00D30F25" w:rsidRPr="00D30F25" w:rsidRDefault="00D30F25" w:rsidP="00753570">
      <w:pPr>
        <w:jc w:val="both"/>
      </w:pPr>
      <w:r w:rsidRPr="00D30F25">
        <w:t xml:space="preserve">Sesja 1: Trajektorie dla progresywnej renowacji zasobów mieszkaniowych i wykorzystanie minimalnych standardów efektywności energetycznej (Art. 9) Celem tej sesji </w:t>
      </w:r>
      <w:r>
        <w:t>było</w:t>
      </w:r>
      <w:r w:rsidRPr="00D30F25">
        <w:t xml:space="preserve"> wyjaśnienie nowych przepisów dotyczących trajektorii dla istniejących budynków mieszkalnych w znowelizowanej dyrektywie oraz omówienie, jak mogą być one zarządzane w ramach CA EPBD 6.</w:t>
      </w:r>
    </w:p>
    <w:p w14:paraId="5D46A518" w14:textId="77777777" w:rsidR="00D30F25" w:rsidRPr="00D30F25" w:rsidRDefault="00D30F25" w:rsidP="00753570">
      <w:pPr>
        <w:jc w:val="both"/>
      </w:pPr>
      <w:r w:rsidRPr="00D30F25">
        <w:t xml:space="preserve">Sesja 2: Budynki o zerowej emisji (ZEB) dla nowych budynków (Art. 11) Celem tej sesji </w:t>
      </w:r>
      <w:r>
        <w:t xml:space="preserve">było </w:t>
      </w:r>
      <w:r w:rsidRPr="00D30F25">
        <w:t>dostarczenie państwom członkowskim szerokiego zrozumienia definicji budynków o zerowej emisji (ZEB) w znowelizowanej dyrektywie oraz podkreślenie ważnych implikacji jej zastosowania dla projektowania i regulacji nowych budynków.</w:t>
      </w:r>
    </w:p>
    <w:p w14:paraId="7A38723E" w14:textId="77777777" w:rsidR="00D30F25" w:rsidRPr="00D30F25" w:rsidRDefault="00D30F25" w:rsidP="00753570">
      <w:pPr>
        <w:jc w:val="both"/>
      </w:pPr>
      <w:r w:rsidRPr="00D30F25">
        <w:t xml:space="preserve">Sesja 3: MEPS dla budynków niemieszkalnych (Art. 9) Celem tej sesji </w:t>
      </w:r>
      <w:r>
        <w:t>było</w:t>
      </w:r>
      <w:r w:rsidRPr="00D30F25">
        <w:t xml:space="preserve"> wyjaśnienie nowych przepisów dotyczących minimalnych standardów efektywności energetycznej (MEPS) dla budynków niemieszkalnych w znowelizowanej dyrektywie oraz omówienie, jak mogą być one zarządzane w ramach CA EPBD 6.</w:t>
      </w:r>
    </w:p>
    <w:p w14:paraId="62839D45" w14:textId="77777777" w:rsidR="00D30F25" w:rsidRPr="00D30F25" w:rsidRDefault="00D30F25" w:rsidP="00753570">
      <w:pPr>
        <w:jc w:val="both"/>
      </w:pPr>
      <w:r w:rsidRPr="00D30F25">
        <w:t xml:space="preserve">Sesja 4: Świadectwa charakterystyki energetycznej (EPC) (Art. 19, 20, 21) Celem tej sesji </w:t>
      </w:r>
      <w:r>
        <w:t xml:space="preserve">było </w:t>
      </w:r>
      <w:r w:rsidRPr="00D30F25">
        <w:t>wyjaśnienie nowych przepisów dotyczących świadectw charakterystyki energetycznej w znowelizowanej dyrektywie oraz omówienie, jak mogą być one zarządzane w ramach CA EPBD 6.</w:t>
      </w:r>
    </w:p>
    <w:p w14:paraId="6E355DDE" w14:textId="77777777" w:rsidR="00D30F25" w:rsidRPr="00D30F25" w:rsidRDefault="00D30F25" w:rsidP="00753570">
      <w:pPr>
        <w:jc w:val="both"/>
      </w:pPr>
      <w:r w:rsidRPr="00D30F25">
        <w:t xml:space="preserve">Sesja 5: Energia słoneczna w budynkach (Art. 10) Celem tej sesji </w:t>
      </w:r>
      <w:r>
        <w:t xml:space="preserve">było </w:t>
      </w:r>
      <w:r w:rsidRPr="00D30F25">
        <w:t xml:space="preserve"> wyjaśnienie nowych przepisów w artykule 10 w znowelizowanej dyrektywie oraz omówienie, jak mogą być one zarządzane w ramach CA EPBD 6. Sesja zapewni ekspertom możliwość lepszego zrozumienia nowych wymagań oraz zidentyfikowania tematów, które mogą wymagać dodatkowego wyjaśnienia.</w:t>
      </w:r>
    </w:p>
    <w:p w14:paraId="105F0CE1" w14:textId="77777777" w:rsidR="00D30F25" w:rsidRPr="00D30F25" w:rsidRDefault="00D30F25" w:rsidP="00753570">
      <w:pPr>
        <w:jc w:val="both"/>
      </w:pPr>
      <w:r w:rsidRPr="00D30F25">
        <w:t xml:space="preserve">Sesja 6: Renowacja i paszporty renowacji budynków (Art. 8, 12) Celem tej sesji </w:t>
      </w:r>
      <w:r>
        <w:t xml:space="preserve">było </w:t>
      </w:r>
      <w:r w:rsidRPr="00D30F25">
        <w:t>wyjaśnienie nowych przepisów w znowelizowanej dyrektywie dotyczących renowacji i paszportów renowacji budynków oraz omówienie, jak mogą być one zarządzane w ramach CA EPBD 6.</w:t>
      </w:r>
    </w:p>
    <w:p w14:paraId="297DD7B3" w14:textId="77777777" w:rsidR="00D30F25" w:rsidRPr="00D30F25" w:rsidRDefault="00D30F25" w:rsidP="00753570">
      <w:pPr>
        <w:jc w:val="both"/>
      </w:pPr>
      <w:r w:rsidRPr="00D30F25">
        <w:t xml:space="preserve">Sesja 7: CT8 i DG ENER – Zrównoważona mobilność (Art. 14) Celem tej sesji </w:t>
      </w:r>
      <w:r>
        <w:t>było</w:t>
      </w:r>
      <w:r w:rsidRPr="00D30F25">
        <w:t xml:space="preserve"> wyjaśnienie nowych przepisów dotyczących zrównoważonej mobilności w znowelizowanej dyrektywie oraz omówienie, jak mogą być one zarządzane w ramach CA EPBD 6. Sesja </w:t>
      </w:r>
      <w:r>
        <w:t xml:space="preserve">miała zapewnić </w:t>
      </w:r>
      <w:r w:rsidRPr="00D30F25">
        <w:t xml:space="preserve"> ekspertom możliwość lepszego zrozumienia nowych i zaktualizowanych wymagań oraz zidentyfikowania tematów, które mogą wymagać dodatkowego wyjaśnienia.</w:t>
      </w:r>
    </w:p>
    <w:p w14:paraId="5BC8BE33" w14:textId="77777777" w:rsidR="00D30F25" w:rsidRPr="00D30F25" w:rsidRDefault="00D30F25" w:rsidP="00753570">
      <w:pPr>
        <w:jc w:val="both"/>
      </w:pPr>
      <w:r w:rsidRPr="00D30F25">
        <w:t xml:space="preserve">Sesja 8: Globalny potencjał ocieplenia (GWP) (Art. 7, Załącznik III) Celem tej sesji </w:t>
      </w:r>
      <w:r>
        <w:t xml:space="preserve">było </w:t>
      </w:r>
      <w:r w:rsidRPr="00D30F25">
        <w:t>wyjaśnienie nowych przepisów w znowelizowanej dyrektywie w zakresie globalnego potencjału ocieplenia (GWP) i omówienie, jak mogą być one zarządzane w ramach CA EPBD 6. Sesja koncentr</w:t>
      </w:r>
      <w:r>
        <w:t xml:space="preserve">owała się </w:t>
      </w:r>
      <w:r w:rsidRPr="00D30F25">
        <w:t>na zasadach określonych w EPBD i na dostępnych najlepszych praktykach oraz przykładach, jak globalny potencjał ocieplenia został już wdrożony przez państwa członkowskie.</w:t>
      </w:r>
    </w:p>
    <w:p w14:paraId="3F359201" w14:textId="77777777" w:rsidR="00D30F25" w:rsidRPr="00D30F25" w:rsidRDefault="00D30F25" w:rsidP="00753570">
      <w:pPr>
        <w:jc w:val="both"/>
      </w:pPr>
      <w:r w:rsidRPr="00D30F25">
        <w:t xml:space="preserve">Sesja 9: Dogłębna analiza zachęt finansowych i barier rynkowych (Art. 17) oraz „one-stop-shop” (Art. 18) Celem tej sesji </w:t>
      </w:r>
      <w:r>
        <w:t>było</w:t>
      </w:r>
      <w:r w:rsidRPr="00D30F25">
        <w:t xml:space="preserve"> dogłębne przyjrzenie się artykułowi 17 „Zachęty finansowe, umiejętności i bariery rynkowe” oraz artykułowi 18 „Jedno miejsce obsługi dla charakterystyki energetycznej budynków” w znowelizowanej dyrektywie EPBD.</w:t>
      </w:r>
    </w:p>
    <w:p w14:paraId="052F0449" w14:textId="77777777" w:rsidR="00D30F25" w:rsidRPr="00D30F25" w:rsidRDefault="00D30F25" w:rsidP="00753570">
      <w:pPr>
        <w:jc w:val="both"/>
      </w:pPr>
      <w:r w:rsidRPr="00D30F25">
        <w:t xml:space="preserve">Sesja 10: Wycofywanie paliw kopalnych (Art. 13, Załącznik II) Celem tej sesji </w:t>
      </w:r>
      <w:r>
        <w:t>było</w:t>
      </w:r>
      <w:r w:rsidRPr="00D30F25">
        <w:t xml:space="preserve"> wyjaśnienie nowych i zaktualizowanych przepisów znowelizowanej dyrektywy EPBD dotyczących wycofywania paliw kopalnych w systemach ogrzewania i chłodzenia oraz omówienie, jak podejść do zmian w ramach CA EPBD 6.</w:t>
      </w:r>
    </w:p>
    <w:p w14:paraId="77C428C7" w14:textId="77777777" w:rsidR="00D30F25" w:rsidRDefault="00D30F25" w:rsidP="00753570">
      <w:pPr>
        <w:jc w:val="both"/>
      </w:pPr>
      <w:r w:rsidRPr="00D30F25">
        <w:lastRenderedPageBreak/>
        <w:t xml:space="preserve">Sesja 11: Wymagania dotyczące jakości środowiska wewnętrznego (IEQ) i ich wdrożenie (Art. 5, 7, 8, 13) Celem tej sesji </w:t>
      </w:r>
      <w:r>
        <w:t>była</w:t>
      </w:r>
      <w:r w:rsidRPr="00D30F25">
        <w:t xml:space="preserve"> analiza wprowadzenia wymagań dotyczących jakości środowiska wewnętrznego w nowych i </w:t>
      </w:r>
      <w:proofErr w:type="spellStart"/>
      <w:r w:rsidRPr="00D30F25">
        <w:t>zrenowowanych</w:t>
      </w:r>
      <w:proofErr w:type="spellEnd"/>
      <w:r w:rsidRPr="00D30F25">
        <w:t xml:space="preserve"> budynkach w nowej dyrektywie</w:t>
      </w:r>
    </w:p>
    <w:p w14:paraId="3B5D4657" w14:textId="77777777" w:rsidR="00D30F25" w:rsidRPr="00D30F25" w:rsidRDefault="00D30F25" w:rsidP="00753570">
      <w:pPr>
        <w:jc w:val="both"/>
      </w:pPr>
      <w:r w:rsidRPr="00D30F25">
        <w:t xml:space="preserve">Sesja 12: Narodowe plany renowacji budynków (Art. 3) Celem tej sesji </w:t>
      </w:r>
      <w:r>
        <w:t xml:space="preserve">było </w:t>
      </w:r>
      <w:r w:rsidRPr="00D30F25">
        <w:t>wyjaśnienie nowych przepisów w znowelizowanej dyrektywie dotyczących narodowych planów renowacji budynków oraz omówienie, jak mogą być one zarządzane w ramach CA EPBD 6.</w:t>
      </w:r>
    </w:p>
    <w:p w14:paraId="04604EC0" w14:textId="77777777" w:rsidR="00D30F25" w:rsidRPr="00D30F25" w:rsidRDefault="00D30F25" w:rsidP="00753570">
      <w:pPr>
        <w:jc w:val="both"/>
      </w:pPr>
      <w:r w:rsidRPr="00D30F25">
        <w:t xml:space="preserve">Sesja 13: Dekarbonizacja istniejących systemów technicznych w budynkach - krajowe inicjatywy dla pomp ciepła (Art. 13) Opierając się na doświadczeniach z pomp ciepła zebranych w Pradze, celem tej sesji </w:t>
      </w:r>
      <w:r>
        <w:t>było</w:t>
      </w:r>
      <w:r w:rsidRPr="00D30F25">
        <w:t xml:space="preserve"> stworzenie rynku wiedzy na temat technologii pomp ciepła i związanych z nią aspektów finansowych w celu promowania szerokiego zastosowania pomp ciepła w budynkach.</w:t>
      </w:r>
    </w:p>
    <w:p w14:paraId="7DB9D8BD" w14:textId="77777777" w:rsidR="00D30F25" w:rsidRPr="00D30F25" w:rsidRDefault="00D30F25" w:rsidP="00753570">
      <w:pPr>
        <w:jc w:val="both"/>
      </w:pPr>
      <w:r w:rsidRPr="00D30F25">
        <w:t xml:space="preserve">Sesja 14: </w:t>
      </w:r>
      <w:r>
        <w:t xml:space="preserve">Koszty optymalne </w:t>
      </w:r>
      <w:r w:rsidRPr="00D30F25">
        <w:t xml:space="preserve"> (Art. 6, Załącznik VII) Celem tej sesji </w:t>
      </w:r>
      <w:r>
        <w:t>było</w:t>
      </w:r>
      <w:r w:rsidRPr="00D30F25">
        <w:t xml:space="preserve"> wyjaśnienie nowych przepisów w znowelizowanej dyrektywie dotyczących optymal</w:t>
      </w:r>
      <w:r>
        <w:t>izacj</w:t>
      </w:r>
      <w:r w:rsidRPr="00D30F25">
        <w:t xml:space="preserve">i kosztów oraz omówienie, jak mogą być one zarządzane w ramach CA EPBD 6. Ponadto, sesja </w:t>
      </w:r>
      <w:r>
        <w:t xml:space="preserve">miała na </w:t>
      </w:r>
      <w:r w:rsidRPr="00D30F25">
        <w:t xml:space="preserve"> celu ocenę postępów w rozwoju efektywności energetycznej w oparciu o analizę i porównanie raportów z 2023 roku z raportami z 2018 roku.</w:t>
      </w:r>
    </w:p>
    <w:p w14:paraId="5DBCC551" w14:textId="77777777" w:rsidR="00D30F25" w:rsidRPr="00D30F25" w:rsidRDefault="00D30F25" w:rsidP="00753570">
      <w:pPr>
        <w:jc w:val="both"/>
      </w:pPr>
      <w:r w:rsidRPr="00D30F25">
        <w:t xml:space="preserve">Sesja 15: Całkowity koszt środków renowacyjnych i skuteczne schematy finansowania dla głębokich renowacji (Art. 8, 17) Celem tej sesji </w:t>
      </w:r>
      <w:r>
        <w:t>była</w:t>
      </w:r>
      <w:r w:rsidRPr="00D30F25">
        <w:t xml:space="preserve"> wymiana informacji na temat źródeł danych dotyczących kosztów i metod obliczania oszczędności energetycznych, feedbacku od praktyków oraz implikacji dotyczących skuteczności schematów finansowania.</w:t>
      </w:r>
    </w:p>
    <w:p w14:paraId="2DEA9B9A" w14:textId="77777777" w:rsidR="00D30F25" w:rsidRDefault="00D30F25" w:rsidP="00753570">
      <w:pPr>
        <w:jc w:val="both"/>
      </w:pPr>
      <w:r w:rsidRPr="00D30F25">
        <w:t xml:space="preserve">Sesja 16: Dalsza poprawa wydajności systemów HVAC dzięki politykom inteligentnych budynków (Art. 13-15) Celem tej sesji </w:t>
      </w:r>
      <w:r>
        <w:t>było</w:t>
      </w:r>
      <w:r w:rsidRPr="00D30F25">
        <w:t xml:space="preserve"> dalsze budowanie na sesji w Pradze na temat BACS oraz zidentyfikowanie możliwych powiązań i synergii między różnymi politykami HVAC a politykami intelig</w:t>
      </w:r>
      <w:r>
        <w:t xml:space="preserve">entnych budynków </w:t>
      </w:r>
    </w:p>
    <w:p w14:paraId="1C60415C" w14:textId="77777777" w:rsidR="00D30F25" w:rsidRPr="00D30F25" w:rsidRDefault="00D30F25" w:rsidP="00753570">
      <w:pPr>
        <w:jc w:val="both"/>
      </w:pPr>
      <w:r w:rsidRPr="00D30F25">
        <w:t>Sesja 17: Całkowita energia pierwotna dla wymagań minimalnych ZEB i charakterystyki energetycznej (załącznik I)</w:t>
      </w:r>
    </w:p>
    <w:p w14:paraId="33B814CE" w14:textId="77777777" w:rsidR="00D30F25" w:rsidRPr="00D30F25" w:rsidRDefault="00D30F25" w:rsidP="00753570">
      <w:pPr>
        <w:jc w:val="both"/>
      </w:pPr>
      <w:r w:rsidRPr="00D30F25">
        <w:t xml:space="preserve">Celem tej sesji </w:t>
      </w:r>
      <w:r>
        <w:t xml:space="preserve">było </w:t>
      </w:r>
      <w:r w:rsidRPr="00D30F25">
        <w:t xml:space="preserve">wyjaśnienie możliwych opcji obliczeniowych wskaźnika energii pierwotnej zgodnie z nowymi przepisami przekształconej dyrektywy. Dotyczy to całkowitego progu energii pierwotnej i obejmuje energię pierwotną ze źródeł odnawialnych </w:t>
      </w:r>
      <w:r>
        <w:t xml:space="preserve">oraz </w:t>
      </w:r>
      <w:proofErr w:type="spellStart"/>
      <w:r w:rsidRPr="00D30F25">
        <w:t>bezemisyjną</w:t>
      </w:r>
      <w:proofErr w:type="spellEnd"/>
      <w:r>
        <w:t xml:space="preserve">. </w:t>
      </w:r>
    </w:p>
    <w:p w14:paraId="3802E706" w14:textId="77777777" w:rsidR="00D30F25" w:rsidRPr="00D30F25" w:rsidRDefault="00D30F25" w:rsidP="00753570">
      <w:pPr>
        <w:jc w:val="both"/>
      </w:pPr>
    </w:p>
    <w:p w14:paraId="62658FE5" w14:textId="77777777" w:rsidR="00425C1A" w:rsidRDefault="00425C1A" w:rsidP="00753570">
      <w:pPr>
        <w:jc w:val="both"/>
      </w:pPr>
    </w:p>
    <w:sectPr w:rsidR="0042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5"/>
    <w:rsid w:val="00425C1A"/>
    <w:rsid w:val="00430B20"/>
    <w:rsid w:val="005512CC"/>
    <w:rsid w:val="006B4349"/>
    <w:rsid w:val="00753570"/>
    <w:rsid w:val="00D30F25"/>
    <w:rsid w:val="00D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C861"/>
  <w15:chartTrackingRefBased/>
  <w15:docId w15:val="{79C5E0E3-B73B-4578-B7D7-F3890264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0F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0F2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Kaczorek Dobrosława</dc:creator>
  <cp:keywords/>
  <dc:description/>
  <cp:lastModifiedBy>Danuta Sobiecka</cp:lastModifiedBy>
  <cp:revision>3</cp:revision>
  <dcterms:created xsi:type="dcterms:W3CDTF">2024-04-24T11:30:00Z</dcterms:created>
  <dcterms:modified xsi:type="dcterms:W3CDTF">2024-04-24T11:47:00Z</dcterms:modified>
</cp:coreProperties>
</file>